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377" w:rsidRPr="00EB1F85" w:rsidRDefault="00A27377" w:rsidP="00A273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F85">
        <w:rPr>
          <w:rFonts w:ascii="Times New Roman" w:eastAsia="Calibri" w:hAnsi="Times New Roman" w:cs="Times New Roman"/>
          <w:b/>
          <w:sz w:val="28"/>
          <w:szCs w:val="28"/>
        </w:rPr>
        <w:t xml:space="preserve">Тема 2.2. </w:t>
      </w:r>
      <w:r w:rsidRPr="00EB1F85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</w:t>
      </w:r>
    </w:p>
    <w:p w:rsidR="00A27377" w:rsidRPr="00EB1F85" w:rsidRDefault="00A27377" w:rsidP="00A273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(Раздел 10 Налог на добавленную стоимость, главы 41-50, статьи 367-459 – НК РК на 01.01.2020)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 на добавленную стоимость (НДС) представляет собой отчисления в бюджет части стоимости облагаемого оборота по реализации, добавленной в процессе производства и обращения товаров (работ, услуг), а также отчисления при импорте товаров на территорию Республики Казахстан. НДС, подлежащий уплате в бюджет по облагаемому обороту, определяется как разница между суммами НДС, начисленными за реализованные товары (работы, услуги) и суммами НДС, подлежащими уплате за полученные товары (работы, услуги), т.е. разница между купленным и проданным НДС. Лица, которые встали или обязаны встать на учет по налогу на добавленную стоимость в Республике Казахстан: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-индивидуальные предприниматели, 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-юридические лица, за исключением государственных учреждений,  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-нерезиденты, осуществляющие деятельность в Республике Казахстан через постоянное учреждение,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-структурные подразделения юридического лица, признанные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B1F85">
        <w:rPr>
          <w:rFonts w:ascii="Times New Roman" w:hAnsi="Times New Roman" w:cs="Times New Roman"/>
          <w:sz w:val="28"/>
          <w:szCs w:val="28"/>
        </w:rPr>
        <w:t>самостоятельными плательщиками налога на добавленную стоимость.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Плательщиками НДС при импорте товаров являются лица, импортирующие эти товары на территорию Республики Казахстан в соответствии с таможенным законодательством Республики Казахстан.</w:t>
      </w:r>
      <w:r w:rsidRPr="00EB1F8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Объектом налогообложения является: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</w:t>
      </w:r>
      <w:r w:rsidRPr="00EB1F85">
        <w:rPr>
          <w:rFonts w:ascii="Times New Roman" w:hAnsi="Times New Roman" w:cs="Times New Roman"/>
          <w:bCs/>
          <w:sz w:val="28"/>
          <w:szCs w:val="28"/>
        </w:rPr>
        <w:t>облагаемый оборот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 оборот по реализации товаров (работ, услуг) в Республике Казахстан, совершаемый плательщиком НДС, за исключением оборота, освобожденного от НДС. В случае получения работ, услуг от нерезидента, не являющегося плательщиком НДС  в Республике Казахстан, указанные работы, услуги включаются в облагаемый оборот получателя.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-</w:t>
      </w:r>
      <w:r w:rsidRPr="00EB1F85">
        <w:rPr>
          <w:rFonts w:ascii="Times New Roman" w:hAnsi="Times New Roman" w:cs="Times New Roman"/>
          <w:bCs/>
          <w:sz w:val="28"/>
          <w:szCs w:val="28"/>
        </w:rPr>
        <w:t>облагаемый импорт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  товары, ввозимые или ввезенные на территорию Республики Казахстан (за исключением освобожденных от НДС), подлежащие декларированию в соответствии с таможенным законодательством Республики Казахстан.</w:t>
      </w:r>
      <w:proofErr w:type="gramEnd"/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>Если  в течение налогового периода, но не более календарного года, по итогам которого размер оборота по реализации товаров (работ, услуг) не превышает минимум оборота, который  составляет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30 000-кратную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величину месячного расчетного показателя, установленного на последний месяц периода (МРП с 01.04.2020 =2778 тенге * 30 000 =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Style w:val="a4"/>
          <w:rFonts w:ascii="Times New Roman" w:hAnsi="Times New Roman" w:cs="Times New Roman"/>
          <w:sz w:val="28"/>
          <w:szCs w:val="28"/>
        </w:rPr>
        <w:t>83 340 000 тенге</w:t>
      </w:r>
      <w:r w:rsidRPr="00EB1F85">
        <w:rPr>
          <w:rFonts w:ascii="Times New Roman" w:hAnsi="Times New Roman" w:cs="Times New Roman"/>
          <w:sz w:val="28"/>
          <w:szCs w:val="28"/>
        </w:rPr>
        <w:t>), то на учет по НДС можно не вставать.</w:t>
      </w:r>
      <w:proofErr w:type="gramEnd"/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Если оборот по реализации товаров (работ, услуг) превысил минимум оборота, то со дня окончания данного периода, налогоплательщик обязан подать заявление в налоговый орган о постановке на учет по НДС не позднее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15 календарных дней с момента превышения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Если лицо, не подлежащее постановке на учет по НДС, но которое осуществляет или планирует осуществлять реализацию товаров (работ, услуг), подлежащих обложению НДС, может добровольно подать заявление в налоговый орган о постановке на учет по налогу на добавленную стоимость.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Налоговый орган вправе без заявления налогоплательщика поставить на учет по налогу на добавленную стоимость при установлении случае, когда оборот по реализации товаров (работ, услуг) превысил минимум оборота.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Только  те лица, которые подали заявление по постановке на учет по НДС, имеют право на зачет сумм НДС по остаткам товаров (включая основные средства) на дату постановки, выставлять счета-фактуры с НДС, брать в зачет суммы НДС за полученные товары (работы, услуги).  При этом необходимо представить в налоговый орган инвентаризационную опись остатков на дату постановки на учет. Налоговый орган выдает свидетельство налогоплательщика по налогу на добавленную стоимость, в котором указывается дата начала возникновения налогового обязательства.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Процентные ставки по налогу: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12 %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- по облагаемому обороту и по облагаемому импорту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0 % -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оборот по реализации товаров на экспорт (за исключением экспорта лома цветных и черных металлов) и выполнение работ, оказание услуг в связи с международными перевозками.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bCs/>
          <w:sz w:val="28"/>
          <w:szCs w:val="28"/>
        </w:rPr>
        <w:t>Обороты, освобожденные от НДС</w:t>
      </w:r>
      <w:r w:rsidRPr="00EB1F85">
        <w:rPr>
          <w:rFonts w:ascii="Times New Roman" w:hAnsi="Times New Roman" w:cs="Times New Roman"/>
          <w:sz w:val="28"/>
          <w:szCs w:val="28"/>
        </w:rPr>
        <w:t>  -  обороты по реализации товаров (работ, услуг),  включающие, в частности, взносы в уставный капитал, финансовые услуги, передачу имущества в финансовый лизинг, геологоразведочные работы, импорт некоторых товаров, в том числе импорт товаров физическими лицами по нормам беспошлинного ввоза товаров, импорт иностранной валюты, лекарственных средств и иных товаров, реализация или сдача в аренду (субаренду) жилого здания или его части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, и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т.д.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>Налоговым периодом для НДС является квартал.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Получатель товаров (работ, услуг) имеет право на зачет сумм по НДС, подлежащего уплате за полученные товары, включая основные средства, работы и услуги, если они используются или будут использоваться в целях облагаемого оборота, а также, если выполняются следующие условия: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-получатель товаров (работ, услуг) является плательщиком налога на добавленную стоимость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на дату выписки счета-фактуры;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-поставщиком выставлен счет-фактура;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-в случае импорта товаров - налог на добавленную стоимость уплачен в бюджет;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-в случаях если исполнено налоговое обязательство по уплате налога на добавленную стоимость.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Если товары, работы, услуги, используются не в целях облагаемого оборота: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-по легковым автомобилям, приобретаемым в качестве основных средств;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lastRenderedPageBreak/>
        <w:t>-по товарам, работам, услугам, по которым счета-фактуры выписаны с несоблюдением требований, установленных настоящим Кодексом. 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-по товарам, работам, услугам, указанным в счете-фактуре, оплата за наличный расчет которых с учетом налога на добавленную стоимость независимо от периодичности платежа превышает 1000-кратный размер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месячного расчетного показателя, установленного законом о республиканском бюджете и действующего на дату выписки счета-фактуры. 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-при получении на безвозмездной основе имущества (товаров, работ, услуг) лицо, получившее такое имущество, не относит в зачет сумму налога на добавленную стоимость, подлежащую уплате лицом, передавшим безвозмездно такое имущество.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-по операциям с налогоплательщиком, признанным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лжепредприятием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на основании вступившего в законную силу приговора или постановления суда, за исключением сумм налога на добавленную стоимость, отнесенных в зачет, по сделкам, признанным судом действительными; 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-по сделке (сделкам), признанной (признанным) судом совершенной (совершенным) субъектом частного предпринимательства без намерения осуществлять предпринимательскую деятельность.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bCs/>
          <w:sz w:val="28"/>
          <w:szCs w:val="28"/>
        </w:rPr>
        <w:t xml:space="preserve">В каких случаях не требуется оформление </w:t>
      </w:r>
      <w:proofErr w:type="gramStart"/>
      <w:r w:rsidRPr="00EB1F85">
        <w:rPr>
          <w:rFonts w:ascii="Times New Roman" w:hAnsi="Times New Roman" w:cs="Times New Roman"/>
          <w:bCs/>
          <w:sz w:val="28"/>
          <w:szCs w:val="28"/>
        </w:rPr>
        <w:t>счет-фактуры</w:t>
      </w:r>
      <w:proofErr w:type="gramEnd"/>
      <w:r w:rsidRPr="00EB1F85">
        <w:rPr>
          <w:rFonts w:ascii="Times New Roman" w:hAnsi="Times New Roman" w:cs="Times New Roman"/>
          <w:bCs/>
          <w:sz w:val="28"/>
          <w:szCs w:val="28"/>
        </w:rPr>
        <w:t>: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-Плательщик НДС, осуществляющий реализацию товаров (работ, услуг), облагаемых НДС, обязан выставить лицу, получающему указанные товары (работы, услуги), счет-фактуру с НДС, за исключением следующих случаев: осуществления расчетов за предоставленные коммунальные услуги, услуги связи населению через банки с применением первичных документов, служащих основанием при ведении бухгалтерского учета.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-оформления перевозки пассажиров проездными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билетами</w:t>
      </w:r>
      <w:r w:rsidRPr="00EB1F85">
        <w:rPr>
          <w:rFonts w:ascii="Times New Roman" w:hAnsi="Times New Roman" w:cs="Times New Roman"/>
          <w:sz w:val="28"/>
          <w:szCs w:val="28"/>
        </w:rPr>
        <w:t>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Плательщик НДС обязан уплатить налог в бюджет за каждый налоговый период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не позднее 25 числа второго месяца, следующего за отчетным налоговым периодом,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установленного срока для представления декларации по НДС.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НДС по импортируемым товарам уплачивается в день, определяемый таможенным законодательством Республики Казахстан для уплаты таможенных платежей.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Декларация по НДС за каждый налоговый период подается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Fonts w:ascii="Times New Roman" w:hAnsi="Times New Roman" w:cs="Times New Roman"/>
          <w:bCs/>
          <w:sz w:val="28"/>
          <w:szCs w:val="28"/>
        </w:rPr>
        <w:t>не позднее 15</w:t>
      </w:r>
      <w:r w:rsidRPr="00EB1F8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EB1F85">
        <w:rPr>
          <w:rStyle w:val="a4"/>
          <w:rFonts w:ascii="Times New Roman" w:hAnsi="Times New Roman" w:cs="Times New Roman"/>
          <w:sz w:val="28"/>
          <w:szCs w:val="28"/>
        </w:rPr>
        <w:t>числа</w:t>
      </w:r>
      <w:r w:rsidRPr="00EB1F85">
        <w:rPr>
          <w:rStyle w:val="apple-converted-space"/>
          <w:rFonts w:ascii="Times New Roman" w:hAnsi="Times New Roman" w:cs="Times New Roman"/>
          <w:bCs/>
          <w:sz w:val="28"/>
          <w:szCs w:val="28"/>
        </w:rPr>
        <w:t> </w:t>
      </w:r>
      <w:r w:rsidRPr="00EB1F85">
        <w:rPr>
          <w:rFonts w:ascii="Times New Roman" w:hAnsi="Times New Roman" w:cs="Times New Roman"/>
          <w:sz w:val="28"/>
          <w:szCs w:val="28"/>
        </w:rPr>
        <w:t>второго месяца, следующего за отчетным налоговым периодом.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F85">
        <w:rPr>
          <w:rFonts w:ascii="Times New Roman" w:hAnsi="Times New Roman" w:cs="Times New Roman"/>
          <w:sz w:val="28"/>
          <w:szCs w:val="28"/>
        </w:rPr>
        <w:t xml:space="preserve">Плательщик НДС вправе подать в налоговый орган по месту регистрации заявление о снятии его с учета по налогу на добавленную стоимость, если за календарный год </w:t>
      </w:r>
      <w:proofErr w:type="spellStart"/>
      <w:r w:rsidRPr="00EB1F85">
        <w:rPr>
          <w:rFonts w:ascii="Times New Roman" w:hAnsi="Times New Roman" w:cs="Times New Roman"/>
          <w:sz w:val="28"/>
          <w:szCs w:val="28"/>
        </w:rPr>
        <w:t>предшествуюший</w:t>
      </w:r>
      <w:proofErr w:type="spellEnd"/>
      <w:r w:rsidRPr="00EB1F85">
        <w:rPr>
          <w:rFonts w:ascii="Times New Roman" w:hAnsi="Times New Roman" w:cs="Times New Roman"/>
          <w:sz w:val="28"/>
          <w:szCs w:val="28"/>
        </w:rPr>
        <w:t xml:space="preserve"> году подачи налогового заявления, размер облагаемого оборота не превышал минимум оборота по реализации, таким правом плательщик НДС  может воспользоваться не ранее, чем по истечении 2-х лет с момента постановки его на учет по НДС</w:t>
      </w:r>
      <w:proofErr w:type="gramEnd"/>
      <w:r w:rsidRPr="00EB1F85">
        <w:rPr>
          <w:rFonts w:ascii="Times New Roman" w:hAnsi="Times New Roman" w:cs="Times New Roman"/>
          <w:sz w:val="28"/>
          <w:szCs w:val="28"/>
        </w:rPr>
        <w:t>. Такой налогоплательщик признается неплательщиком НДС со следующего налогового периода.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 xml:space="preserve">В случае если плательщик НДС, прекратил деятельность, связанную с облагаемыми оборотами, он обязан подать заявление о снятии его с учета по </w:t>
      </w:r>
      <w:r w:rsidRPr="00EB1F85">
        <w:rPr>
          <w:rFonts w:ascii="Times New Roman" w:hAnsi="Times New Roman" w:cs="Times New Roman"/>
          <w:sz w:val="28"/>
          <w:szCs w:val="28"/>
        </w:rPr>
        <w:lastRenderedPageBreak/>
        <w:t>НДС не позднее, чем по истечении 6-ти месяцев после налогового периода, в котором была прекращена такая деятельность.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В случае обнаружения налоговым органом лица, являющегося плательщиком НДС и не представившего налоговую отчетность в течение 6-ти месячного периода после установленного срока ее представления, снятие с учета по НДС производится налоговым органом без уведомления плательщика НДС.</w:t>
      </w:r>
    </w:p>
    <w:p w:rsidR="00A27377" w:rsidRPr="00EB1F85" w:rsidRDefault="00A27377" w:rsidP="00A2737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1F85">
        <w:rPr>
          <w:rFonts w:ascii="Times New Roman" w:hAnsi="Times New Roman" w:cs="Times New Roman"/>
          <w:sz w:val="28"/>
          <w:szCs w:val="28"/>
        </w:rPr>
        <w:t>При снятии с учета по НДС остатки товаров (в том числе основных средств), по которым НДС был отнесен в зачет ранее, рассматриваются в качестве облагаемого оборота.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7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4F4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27377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37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27377"/>
  </w:style>
  <w:style w:type="character" w:styleId="a4">
    <w:name w:val="Strong"/>
    <w:basedOn w:val="a0"/>
    <w:uiPriority w:val="22"/>
    <w:qFormat/>
    <w:rsid w:val="00A273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737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27377"/>
  </w:style>
  <w:style w:type="character" w:styleId="a4">
    <w:name w:val="Strong"/>
    <w:basedOn w:val="a0"/>
    <w:uiPriority w:val="22"/>
    <w:qFormat/>
    <w:rsid w:val="00A27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2020-09-18T15:57:00Z</dcterms:created>
  <dcterms:modified xsi:type="dcterms:W3CDTF">2020-09-18T16:08:00Z</dcterms:modified>
</cp:coreProperties>
</file>